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BD" w:rsidRPr="001712BD" w:rsidRDefault="001712BD" w:rsidP="001712BD">
      <w:pPr>
        <w:spacing w:line="276" w:lineRule="auto"/>
        <w:jc w:val="center"/>
        <w:rPr>
          <w:sz w:val="32"/>
          <w:u w:val="single"/>
        </w:rPr>
      </w:pPr>
      <w:r w:rsidRPr="001712BD">
        <w:rPr>
          <w:sz w:val="32"/>
          <w:u w:val="single"/>
        </w:rPr>
        <w:t>ADHD/Autism Referrals for Under 18’s.</w:t>
      </w:r>
    </w:p>
    <w:p w:rsidR="001712BD" w:rsidRDefault="001712BD" w:rsidP="00792BDA">
      <w:pPr>
        <w:spacing w:line="276" w:lineRule="auto"/>
        <w:rPr>
          <w:sz w:val="28"/>
        </w:rPr>
      </w:pPr>
    </w:p>
    <w:p w:rsidR="00552A80" w:rsidRPr="00AB5BFC" w:rsidRDefault="00792BDA" w:rsidP="00792BDA">
      <w:pPr>
        <w:spacing w:line="276" w:lineRule="auto"/>
        <w:rPr>
          <w:sz w:val="26"/>
          <w:szCs w:val="26"/>
        </w:rPr>
      </w:pPr>
      <w:r w:rsidRPr="00AB5BFC">
        <w:rPr>
          <w:sz w:val="26"/>
          <w:szCs w:val="26"/>
        </w:rPr>
        <w:t xml:space="preserve">If you, or your child are younger than 18 and you want to be diagnosed with ADHD (Attention Deficit Hyperactivity Disorder) </w:t>
      </w:r>
      <w:r w:rsidR="004715A4" w:rsidRPr="00AB5BFC">
        <w:rPr>
          <w:sz w:val="26"/>
          <w:szCs w:val="26"/>
        </w:rPr>
        <w:t xml:space="preserve">and, </w:t>
      </w:r>
      <w:r w:rsidRPr="00AB5BFC">
        <w:rPr>
          <w:sz w:val="26"/>
          <w:szCs w:val="26"/>
        </w:rPr>
        <w:t>or ASD (Autism Spectrum Disorder) please</w:t>
      </w:r>
      <w:r w:rsidR="004715A4" w:rsidRPr="00AB5BFC">
        <w:rPr>
          <w:sz w:val="26"/>
          <w:szCs w:val="26"/>
        </w:rPr>
        <w:t xml:space="preserve"> consider the following options:</w:t>
      </w:r>
    </w:p>
    <w:p w:rsidR="00792BDA" w:rsidRPr="00AB5BFC" w:rsidRDefault="00792BDA" w:rsidP="00792BDA">
      <w:pPr>
        <w:spacing w:line="276" w:lineRule="auto"/>
        <w:rPr>
          <w:sz w:val="26"/>
          <w:szCs w:val="26"/>
        </w:rPr>
      </w:pPr>
    </w:p>
    <w:p w:rsidR="00792BDA" w:rsidRPr="00AB5BFC" w:rsidRDefault="00792BDA" w:rsidP="00792BDA">
      <w:pPr>
        <w:spacing w:line="276" w:lineRule="auto"/>
        <w:rPr>
          <w:sz w:val="26"/>
          <w:szCs w:val="26"/>
        </w:rPr>
      </w:pPr>
      <w:r w:rsidRPr="00AB5BFC">
        <w:rPr>
          <w:sz w:val="26"/>
          <w:szCs w:val="26"/>
        </w:rPr>
        <w:t>We recommend speaking to the SENCO lead at your school to provide a referral to CAMHS</w:t>
      </w:r>
      <w:r w:rsidR="001712BD" w:rsidRPr="00AB5BFC">
        <w:rPr>
          <w:sz w:val="26"/>
          <w:szCs w:val="26"/>
        </w:rPr>
        <w:t xml:space="preserve"> (Children Adolescent Mental Health Service)</w:t>
      </w:r>
      <w:r w:rsidRPr="00AB5BFC">
        <w:rPr>
          <w:sz w:val="26"/>
          <w:szCs w:val="26"/>
        </w:rPr>
        <w:t xml:space="preserve"> or another appropriate service. We advise using the school </w:t>
      </w:r>
      <w:r w:rsidR="002362CF" w:rsidRPr="00AB5BFC">
        <w:rPr>
          <w:sz w:val="26"/>
          <w:szCs w:val="26"/>
        </w:rPr>
        <w:t xml:space="preserve">that </w:t>
      </w:r>
      <w:r w:rsidRPr="00AB5BFC">
        <w:rPr>
          <w:sz w:val="26"/>
          <w:szCs w:val="26"/>
        </w:rPr>
        <w:t xml:space="preserve">you, or your child attends, as they will be able to provide more information about symptoms and behaviours </w:t>
      </w:r>
      <w:r w:rsidR="00370F07" w:rsidRPr="00AB5BFC">
        <w:rPr>
          <w:sz w:val="26"/>
          <w:szCs w:val="26"/>
        </w:rPr>
        <w:t>that are specific to you</w:t>
      </w:r>
      <w:r w:rsidR="000F64AE" w:rsidRPr="00AB5BFC">
        <w:rPr>
          <w:sz w:val="26"/>
          <w:szCs w:val="26"/>
        </w:rPr>
        <w:t>,</w:t>
      </w:r>
      <w:r w:rsidR="00370F07" w:rsidRPr="00AB5BFC">
        <w:rPr>
          <w:sz w:val="26"/>
          <w:szCs w:val="26"/>
        </w:rPr>
        <w:t xml:space="preserve"> </w:t>
      </w:r>
      <w:r w:rsidRPr="00AB5BFC">
        <w:rPr>
          <w:sz w:val="26"/>
          <w:szCs w:val="26"/>
        </w:rPr>
        <w:t>than the GP.</w:t>
      </w:r>
    </w:p>
    <w:p w:rsidR="001712BD" w:rsidRPr="00AB5BFC" w:rsidRDefault="001712BD" w:rsidP="00792BDA">
      <w:pPr>
        <w:spacing w:line="276" w:lineRule="auto"/>
        <w:rPr>
          <w:sz w:val="26"/>
          <w:szCs w:val="26"/>
        </w:rPr>
      </w:pPr>
    </w:p>
    <w:p w:rsidR="001712BD" w:rsidRPr="00AB5BFC" w:rsidRDefault="001712BD" w:rsidP="00792BDA">
      <w:pPr>
        <w:spacing w:line="276" w:lineRule="auto"/>
        <w:rPr>
          <w:sz w:val="26"/>
          <w:szCs w:val="26"/>
        </w:rPr>
      </w:pPr>
      <w:r w:rsidRPr="00AB5BFC">
        <w:rPr>
          <w:sz w:val="26"/>
          <w:szCs w:val="26"/>
        </w:rPr>
        <w:t xml:space="preserve">You can also contact Brighton and Hove Wellbeing Service who serves as a referral gateway to CAMHS or ATS (Assessment and Treatment Service). You can complete a form which will include an option to request an ASD or ADHD assessment.  </w:t>
      </w:r>
    </w:p>
    <w:p w:rsidR="001712BD" w:rsidRPr="00AB5BFC" w:rsidRDefault="008E3E9E" w:rsidP="00792BDA">
      <w:pPr>
        <w:spacing w:line="276" w:lineRule="auto"/>
        <w:rPr>
          <w:sz w:val="26"/>
          <w:szCs w:val="26"/>
        </w:rPr>
      </w:pPr>
      <w:hyperlink r:id="rId5" w:history="1">
        <w:r w:rsidR="001712BD" w:rsidRPr="00AB5BFC">
          <w:rPr>
            <w:rStyle w:val="Hyperlink"/>
            <w:sz w:val="26"/>
            <w:szCs w:val="26"/>
          </w:rPr>
          <w:t>https://www.smartsurvey.co.uk/s/WBCYPSelfReferral/</w:t>
        </w:r>
      </w:hyperlink>
      <w:r w:rsidR="001712BD" w:rsidRPr="00AB5BFC">
        <w:rPr>
          <w:sz w:val="26"/>
          <w:szCs w:val="26"/>
        </w:rPr>
        <w:t xml:space="preserve"> </w:t>
      </w:r>
    </w:p>
    <w:p w:rsidR="00792BDA" w:rsidRPr="00AB5BFC" w:rsidRDefault="00792BDA" w:rsidP="00792BDA">
      <w:pPr>
        <w:spacing w:line="276" w:lineRule="auto"/>
        <w:rPr>
          <w:sz w:val="26"/>
          <w:szCs w:val="26"/>
        </w:rPr>
      </w:pPr>
    </w:p>
    <w:p w:rsidR="001E4E39" w:rsidRPr="00AB5BFC" w:rsidRDefault="00370F07" w:rsidP="001E4E39">
      <w:pPr>
        <w:spacing w:line="276" w:lineRule="auto"/>
        <w:rPr>
          <w:sz w:val="26"/>
          <w:szCs w:val="26"/>
        </w:rPr>
      </w:pPr>
      <w:r w:rsidRPr="00AB5BFC">
        <w:rPr>
          <w:sz w:val="26"/>
          <w:szCs w:val="26"/>
        </w:rPr>
        <w:t>However, i</w:t>
      </w:r>
      <w:r w:rsidR="00792BDA" w:rsidRPr="00AB5BFC">
        <w:rPr>
          <w:sz w:val="26"/>
          <w:szCs w:val="26"/>
        </w:rPr>
        <w:t xml:space="preserve">f the school have advised speaking to a GP about </w:t>
      </w:r>
      <w:r w:rsidRPr="00AB5BFC">
        <w:rPr>
          <w:sz w:val="26"/>
          <w:szCs w:val="26"/>
        </w:rPr>
        <w:t xml:space="preserve">making </w:t>
      </w:r>
      <w:r w:rsidR="00792BDA" w:rsidRPr="00AB5BFC">
        <w:rPr>
          <w:sz w:val="26"/>
          <w:szCs w:val="26"/>
        </w:rPr>
        <w:t>the referral,</w:t>
      </w:r>
      <w:r w:rsidRPr="00AB5BFC">
        <w:rPr>
          <w:sz w:val="26"/>
          <w:szCs w:val="26"/>
        </w:rPr>
        <w:t xml:space="preserve"> or you would prefer to speak to a GP,</w:t>
      </w:r>
      <w:r w:rsidR="00792BDA" w:rsidRPr="00AB5BFC">
        <w:rPr>
          <w:sz w:val="26"/>
          <w:szCs w:val="26"/>
        </w:rPr>
        <w:t xml:space="preserve"> you can be boo</w:t>
      </w:r>
      <w:r w:rsidR="009C1E2B">
        <w:rPr>
          <w:sz w:val="26"/>
          <w:szCs w:val="26"/>
        </w:rPr>
        <w:t>ked in for a routine appointment</w:t>
      </w:r>
      <w:r w:rsidR="007C5CD2">
        <w:rPr>
          <w:sz w:val="26"/>
          <w:szCs w:val="26"/>
        </w:rPr>
        <w:t xml:space="preserve"> with either Dr Louisa </w:t>
      </w:r>
      <w:proofErr w:type="spellStart"/>
      <w:r w:rsidR="007C5CD2">
        <w:rPr>
          <w:sz w:val="26"/>
          <w:szCs w:val="26"/>
        </w:rPr>
        <w:t>Shillito</w:t>
      </w:r>
      <w:proofErr w:type="spellEnd"/>
      <w:r w:rsidR="007C5CD2">
        <w:rPr>
          <w:sz w:val="26"/>
          <w:szCs w:val="26"/>
        </w:rPr>
        <w:t xml:space="preserve">, Dr Helen </w:t>
      </w:r>
      <w:proofErr w:type="spellStart"/>
      <w:r w:rsidR="007C5CD2">
        <w:rPr>
          <w:sz w:val="26"/>
          <w:szCs w:val="26"/>
        </w:rPr>
        <w:t>Feane</w:t>
      </w:r>
      <w:proofErr w:type="spellEnd"/>
      <w:r w:rsidR="007C5CD2">
        <w:rPr>
          <w:sz w:val="26"/>
          <w:szCs w:val="26"/>
        </w:rPr>
        <w:t xml:space="preserve"> or Dr Clare Andrews</w:t>
      </w:r>
      <w:r w:rsidR="00792BDA" w:rsidRPr="00AB5BFC">
        <w:rPr>
          <w:sz w:val="26"/>
          <w:szCs w:val="26"/>
        </w:rPr>
        <w:t xml:space="preserve">. </w:t>
      </w:r>
      <w:r w:rsidR="00C3374B" w:rsidRPr="003655D5">
        <w:rPr>
          <w:i/>
          <w:sz w:val="26"/>
          <w:szCs w:val="26"/>
        </w:rPr>
        <w:t>Please make a note of the symptoms and behaviours that you have noticed and</w:t>
      </w:r>
      <w:r w:rsidR="001E4E39" w:rsidRPr="003655D5">
        <w:rPr>
          <w:i/>
          <w:sz w:val="26"/>
          <w:szCs w:val="26"/>
        </w:rPr>
        <w:t xml:space="preserve"> bring this to your appointment</w:t>
      </w:r>
      <w:r w:rsidR="003C4296">
        <w:rPr>
          <w:i/>
          <w:sz w:val="26"/>
          <w:szCs w:val="26"/>
        </w:rPr>
        <w:t xml:space="preserve"> on the following page</w:t>
      </w:r>
      <w:r w:rsidR="001E4E39" w:rsidRPr="003655D5">
        <w:rPr>
          <w:i/>
          <w:sz w:val="26"/>
          <w:szCs w:val="26"/>
        </w:rPr>
        <w:t>.</w:t>
      </w:r>
      <w:r w:rsidR="001E4E39" w:rsidRPr="00AB5BFC">
        <w:rPr>
          <w:sz w:val="26"/>
          <w:szCs w:val="26"/>
        </w:rPr>
        <w:t xml:space="preserve"> You will also need to inform the GP of the location of the service you would like to be referred to.</w:t>
      </w:r>
    </w:p>
    <w:p w:rsidR="00792BDA" w:rsidRPr="00AB5BFC" w:rsidRDefault="00792BDA" w:rsidP="00792BDA">
      <w:pPr>
        <w:spacing w:line="276" w:lineRule="auto"/>
        <w:rPr>
          <w:sz w:val="26"/>
          <w:szCs w:val="26"/>
        </w:rPr>
      </w:pPr>
    </w:p>
    <w:p w:rsidR="007C5CD2" w:rsidRDefault="00FD2593" w:rsidP="00FD2593">
      <w:pPr>
        <w:spacing w:line="276" w:lineRule="auto"/>
        <w:rPr>
          <w:sz w:val="26"/>
          <w:szCs w:val="26"/>
        </w:rPr>
      </w:pPr>
      <w:r w:rsidRPr="00FD2593">
        <w:rPr>
          <w:sz w:val="26"/>
          <w:szCs w:val="26"/>
        </w:rPr>
        <w:t>There is currently at least a 5 year wait to have a diagnostic assessment for ADHD/Autis</w:t>
      </w:r>
      <w:bookmarkStart w:id="0" w:name="_GoBack"/>
      <w:bookmarkEnd w:id="0"/>
      <w:r w:rsidRPr="00FD2593">
        <w:rPr>
          <w:sz w:val="26"/>
          <w:szCs w:val="26"/>
        </w:rPr>
        <w:t xml:space="preserve">m with the local NHS Neurodevelopmental Service. </w:t>
      </w:r>
      <w:r w:rsidR="00D41035">
        <w:rPr>
          <w:sz w:val="26"/>
          <w:szCs w:val="26"/>
        </w:rPr>
        <w:t>Unfortunately, the services that we can refer to under the Right to Choose</w:t>
      </w:r>
      <w:r w:rsidR="008E3E9E">
        <w:rPr>
          <w:sz w:val="26"/>
          <w:szCs w:val="26"/>
        </w:rPr>
        <w:t>, currently</w:t>
      </w:r>
      <w:r w:rsidR="00D41035">
        <w:rPr>
          <w:sz w:val="26"/>
          <w:szCs w:val="26"/>
        </w:rPr>
        <w:t xml:space="preserve"> only see people from 18 or above</w:t>
      </w:r>
      <w:r w:rsidR="009C1E2B">
        <w:rPr>
          <w:sz w:val="26"/>
          <w:szCs w:val="26"/>
        </w:rPr>
        <w:t xml:space="preserve">, so we manage each Right </w:t>
      </w:r>
      <w:proofErr w:type="gramStart"/>
      <w:r w:rsidR="009C1E2B">
        <w:rPr>
          <w:sz w:val="26"/>
          <w:szCs w:val="26"/>
        </w:rPr>
        <w:t>To</w:t>
      </w:r>
      <w:proofErr w:type="gramEnd"/>
      <w:r w:rsidR="009C1E2B">
        <w:rPr>
          <w:sz w:val="26"/>
          <w:szCs w:val="26"/>
        </w:rPr>
        <w:t xml:space="preserve"> Choose applicant on a case by case basis. This will be discussed in your appointment with a GP.</w:t>
      </w:r>
      <w:r w:rsidR="007C5CD2">
        <w:rPr>
          <w:sz w:val="26"/>
          <w:szCs w:val="26"/>
        </w:rPr>
        <w:t xml:space="preserve"> </w:t>
      </w:r>
    </w:p>
    <w:p w:rsidR="000F64AE" w:rsidRDefault="000F64AE" w:rsidP="00370F07">
      <w:pPr>
        <w:spacing w:line="276" w:lineRule="auto"/>
        <w:rPr>
          <w:sz w:val="28"/>
        </w:rPr>
      </w:pPr>
    </w:p>
    <w:p w:rsidR="003C4296" w:rsidRPr="003C4296" w:rsidRDefault="003C4296" w:rsidP="003C4296">
      <w:pPr>
        <w:spacing w:line="276" w:lineRule="auto"/>
        <w:rPr>
          <w:sz w:val="26"/>
          <w:szCs w:val="26"/>
        </w:rPr>
      </w:pPr>
      <w:r w:rsidRPr="003C4296">
        <w:rPr>
          <w:sz w:val="26"/>
          <w:szCs w:val="26"/>
        </w:rPr>
        <w:t>For further advice and support </w:t>
      </w:r>
      <w:hyperlink r:id="rId6" w:history="1">
        <w:r w:rsidRPr="003C4296">
          <w:rPr>
            <w:rStyle w:val="Hyperlink"/>
            <w:b/>
            <w:bCs/>
            <w:sz w:val="26"/>
            <w:szCs w:val="26"/>
          </w:rPr>
          <w:t>SENDIASS</w:t>
        </w:r>
      </w:hyperlink>
      <w:r w:rsidRPr="003C4296">
        <w:rPr>
          <w:sz w:val="26"/>
          <w:szCs w:val="26"/>
        </w:rPr>
        <w:t> have an advice line for parents or young people (0-25) that have (or may have) a special educational need or disability. They also offer free workshops and have lots of information on supporting parents, carers and children. </w:t>
      </w:r>
    </w:p>
    <w:p w:rsidR="003C4296" w:rsidRPr="003C4296" w:rsidRDefault="003C4296" w:rsidP="003C4296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3C4296">
        <w:rPr>
          <w:sz w:val="26"/>
          <w:szCs w:val="26"/>
        </w:rPr>
        <w:t>Use their </w:t>
      </w:r>
      <w:hyperlink r:id="rId7" w:history="1">
        <w:r w:rsidRPr="003C4296">
          <w:rPr>
            <w:rStyle w:val="Hyperlink"/>
            <w:sz w:val="26"/>
            <w:szCs w:val="26"/>
          </w:rPr>
          <w:t>online registration form</w:t>
        </w:r>
      </w:hyperlink>
    </w:p>
    <w:p w:rsidR="003C4296" w:rsidRPr="003C4296" w:rsidRDefault="003C4296" w:rsidP="003C4296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3C4296">
        <w:rPr>
          <w:sz w:val="26"/>
          <w:szCs w:val="26"/>
        </w:rPr>
        <w:t>Email </w:t>
      </w:r>
      <w:hyperlink r:id="rId8" w:history="1">
        <w:r w:rsidRPr="003C4296">
          <w:rPr>
            <w:rStyle w:val="Hyperlink"/>
            <w:sz w:val="26"/>
            <w:szCs w:val="26"/>
          </w:rPr>
          <w:t>sendiass@amazesussex.org.uk</w:t>
        </w:r>
      </w:hyperlink>
    </w:p>
    <w:p w:rsidR="003C4296" w:rsidRPr="003C4296" w:rsidRDefault="003C4296" w:rsidP="003C4296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3C4296">
        <w:rPr>
          <w:sz w:val="26"/>
          <w:szCs w:val="26"/>
        </w:rPr>
        <w:t>Leave a voice message on </w:t>
      </w:r>
      <w:r w:rsidRPr="003C4296">
        <w:rPr>
          <w:b/>
          <w:bCs/>
          <w:sz w:val="26"/>
          <w:szCs w:val="26"/>
        </w:rPr>
        <w:t>01273 772289</w:t>
      </w:r>
    </w:p>
    <w:p w:rsidR="003C4296" w:rsidRPr="003C4296" w:rsidRDefault="003C4296" w:rsidP="003C4296">
      <w:pPr>
        <w:spacing w:line="276" w:lineRule="auto"/>
        <w:rPr>
          <w:sz w:val="26"/>
          <w:szCs w:val="26"/>
        </w:rPr>
      </w:pPr>
      <w:r w:rsidRPr="003C4296">
        <w:rPr>
          <w:sz w:val="26"/>
          <w:szCs w:val="26"/>
        </w:rPr>
        <w:t>Advisers respond to enquiries Monday to Friday, 9am to 5pm.</w:t>
      </w:r>
    </w:p>
    <w:p w:rsidR="003C4296" w:rsidRDefault="003C4296" w:rsidP="00370F07">
      <w:pPr>
        <w:spacing w:line="276" w:lineRule="auto"/>
        <w:rPr>
          <w:sz w:val="28"/>
        </w:rPr>
      </w:pPr>
    </w:p>
    <w:p w:rsidR="003C4296" w:rsidRDefault="003C4296" w:rsidP="00370F07">
      <w:pPr>
        <w:spacing w:line="276" w:lineRule="auto"/>
        <w:rPr>
          <w:sz w:val="28"/>
        </w:rPr>
      </w:pPr>
    </w:p>
    <w:p w:rsidR="003C4296" w:rsidRPr="003C4296" w:rsidRDefault="003C4296" w:rsidP="003C4296">
      <w:pPr>
        <w:spacing w:line="360" w:lineRule="auto"/>
        <w:jc w:val="center"/>
        <w:rPr>
          <w:sz w:val="32"/>
          <w:u w:val="single"/>
        </w:rPr>
      </w:pPr>
      <w:r w:rsidRPr="003C4296">
        <w:rPr>
          <w:sz w:val="32"/>
          <w:u w:val="single"/>
        </w:rPr>
        <w:lastRenderedPageBreak/>
        <w:t>Patient Information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Name</w:t>
      </w:r>
      <w:r>
        <w:rPr>
          <w:sz w:val="26"/>
          <w:szCs w:val="26"/>
        </w:rPr>
        <w:t xml:space="preserve"> of child</w:t>
      </w:r>
      <w:proofErr w:type="gramStart"/>
      <w:r w:rsidRPr="003C4296">
        <w:rPr>
          <w:sz w:val="26"/>
          <w:szCs w:val="26"/>
        </w:rPr>
        <w:t>:_</w:t>
      </w:r>
      <w:proofErr w:type="gramEnd"/>
      <w:r w:rsidRPr="003C4296">
        <w:rPr>
          <w:sz w:val="26"/>
          <w:szCs w:val="26"/>
        </w:rPr>
        <w:t>___________________________________________________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Date of birth</w:t>
      </w:r>
      <w:proofErr w:type="gramStart"/>
      <w:r w:rsidRPr="003C4296">
        <w:rPr>
          <w:sz w:val="26"/>
          <w:szCs w:val="26"/>
        </w:rPr>
        <w:t>:_</w:t>
      </w:r>
      <w:proofErr w:type="gramEnd"/>
      <w:r w:rsidRPr="003C4296">
        <w:rPr>
          <w:sz w:val="26"/>
          <w:szCs w:val="26"/>
        </w:rPr>
        <w:t>____________________________________________________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Phone number: ___________________________________________________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Email address</w:t>
      </w:r>
      <w:proofErr w:type="gramStart"/>
      <w:r w:rsidRPr="003C4296">
        <w:rPr>
          <w:sz w:val="26"/>
          <w:szCs w:val="26"/>
        </w:rPr>
        <w:t>:_</w:t>
      </w:r>
      <w:proofErr w:type="gramEnd"/>
      <w:r w:rsidRPr="003C4296">
        <w:rPr>
          <w:sz w:val="26"/>
          <w:szCs w:val="26"/>
        </w:rPr>
        <w:t>___________________________________________________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Service to refer to</w:t>
      </w:r>
      <w:proofErr w:type="gramStart"/>
      <w:r w:rsidRPr="003C4296">
        <w:rPr>
          <w:sz w:val="26"/>
          <w:szCs w:val="26"/>
        </w:rPr>
        <w:t>:_</w:t>
      </w:r>
      <w:proofErr w:type="gramEnd"/>
      <w:r w:rsidRPr="003C4296">
        <w:rPr>
          <w:sz w:val="26"/>
          <w:szCs w:val="26"/>
        </w:rPr>
        <w:t>________________________________________________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5715</wp:posOffset>
                </wp:positionV>
                <wp:extent cx="2000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70B19" id="Rectangle 1" o:spid="_x0000_s1026" style="position:absolute;margin-left:139.5pt;margin-top:.4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" filled="f" strokecolor="black [3213]" strokeweight="1pt"/>
            </w:pict>
          </mc:Fallback>
        </mc:AlternateContent>
      </w:r>
      <w:r w:rsidRPr="003C429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1B0FB" wp14:editId="674F6260">
                <wp:simplePos x="0" y="0"/>
                <wp:positionH relativeFrom="column">
                  <wp:posOffset>4552950</wp:posOffset>
                </wp:positionH>
                <wp:positionV relativeFrom="paragraph">
                  <wp:posOffset>5715</wp:posOffset>
                </wp:positionV>
                <wp:extent cx="2000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E7D52" id="Rectangle 3" o:spid="_x0000_s1026" style="position:absolute;margin-left:358.5pt;margin-top:.45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" filled="f" strokecolor="black [3213]" strokeweight="1pt"/>
            </w:pict>
          </mc:Fallback>
        </mc:AlternateContent>
      </w:r>
      <w:r w:rsidRPr="003C429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1B0FB" wp14:editId="674F6260">
                <wp:simplePos x="0" y="0"/>
                <wp:positionH relativeFrom="column">
                  <wp:posOffset>3209925</wp:posOffset>
                </wp:positionH>
                <wp:positionV relativeFrom="paragraph">
                  <wp:posOffset>10795</wp:posOffset>
                </wp:positionV>
                <wp:extent cx="2000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AC7D9" id="Rectangle 2" o:spid="_x0000_s1026" style="position:absolute;margin-left:252.75pt;margin-top:.8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" filled="f" strokecolor="black [3213]" strokeweight="1pt"/>
            </w:pict>
          </mc:Fallback>
        </mc:AlternateContent>
      </w:r>
      <w:r w:rsidRPr="003C4296">
        <w:rPr>
          <w:sz w:val="26"/>
          <w:szCs w:val="26"/>
        </w:rPr>
        <w:t>Is the referral for ADHD?                     Au</w:t>
      </w:r>
      <w:r>
        <w:rPr>
          <w:sz w:val="26"/>
          <w:szCs w:val="26"/>
        </w:rPr>
        <w:t xml:space="preserve">tism?    </w:t>
      </w:r>
      <w:r w:rsidRPr="003C4296">
        <w:rPr>
          <w:sz w:val="26"/>
          <w:szCs w:val="26"/>
        </w:rPr>
        <w:t xml:space="preserve">                   Both?</w:t>
      </w: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</w:p>
    <w:p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Symptoms</w:t>
      </w:r>
      <w:r w:rsidR="008E3E9E">
        <w:rPr>
          <w:sz w:val="26"/>
          <w:szCs w:val="26"/>
        </w:rPr>
        <w:t>/behaviours</w:t>
      </w:r>
      <w:r w:rsidRPr="003C4296">
        <w:rPr>
          <w:sz w:val="26"/>
          <w:szCs w:val="26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E9E">
        <w:rPr>
          <w:sz w:val="26"/>
          <w:szCs w:val="26"/>
        </w:rPr>
        <w:t>_</w:t>
      </w:r>
      <w:r w:rsidRPr="003C429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</w:t>
      </w:r>
    </w:p>
    <w:p w:rsidR="003C4296" w:rsidRPr="003C4296" w:rsidRDefault="003C4296" w:rsidP="00370F07">
      <w:pPr>
        <w:spacing w:line="276" w:lineRule="auto"/>
        <w:rPr>
          <w:sz w:val="26"/>
          <w:szCs w:val="26"/>
        </w:rPr>
      </w:pPr>
    </w:p>
    <w:sectPr w:rsidR="003C4296" w:rsidRPr="003C4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1CA1"/>
    <w:multiLevelType w:val="multilevel"/>
    <w:tmpl w:val="0B0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DA"/>
    <w:rsid w:val="000F64AE"/>
    <w:rsid w:val="0013440B"/>
    <w:rsid w:val="001712BD"/>
    <w:rsid w:val="001E4E39"/>
    <w:rsid w:val="002362CF"/>
    <w:rsid w:val="003655D5"/>
    <w:rsid w:val="00370F07"/>
    <w:rsid w:val="003C4296"/>
    <w:rsid w:val="004715A4"/>
    <w:rsid w:val="00552A80"/>
    <w:rsid w:val="006F78DD"/>
    <w:rsid w:val="00792BDA"/>
    <w:rsid w:val="007C5CD2"/>
    <w:rsid w:val="008E3E9E"/>
    <w:rsid w:val="009368CB"/>
    <w:rsid w:val="009C1E2B"/>
    <w:rsid w:val="00AB5BFC"/>
    <w:rsid w:val="00C3374B"/>
    <w:rsid w:val="00D41035"/>
    <w:rsid w:val="00D93444"/>
    <w:rsid w:val="00E918E1"/>
    <w:rsid w:val="00FB1AC0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53D2"/>
  <w15:chartTrackingRefBased/>
  <w15:docId w15:val="{009C8BCE-3C99-4276-AED5-5CA37A7F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71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iass@amazesussex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azesussex.org.uk/register-as-a-parent-car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zesussex.org.uk/" TargetMode="External"/><Relationship Id="rId5" Type="http://schemas.openxmlformats.org/officeDocument/2006/relationships/hyperlink" Target="https://www.smartsurvey.co.uk/s/WBCYPSelfReferr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Round Kerry (Park Crescent Health Centre)</dc:creator>
  <cp:keywords/>
  <dc:description/>
  <cp:lastModifiedBy>Round Kerry (Park Crescent Health Centre)</cp:lastModifiedBy>
  <cp:revision>14</cp:revision>
  <dcterms:created xsi:type="dcterms:W3CDTF">2024-02-29T14:44:00Z</dcterms:created>
  <dcterms:modified xsi:type="dcterms:W3CDTF">2024-09-05T10:26:00Z</dcterms:modified>
</cp:coreProperties>
</file>